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3864"/>
          <w:sz w:val="40"/>
        </w:rPr>
        <w:t>Agent Candidacy Checklist</w:t>
      </w:r>
    </w:p>
    <w:p>
      <w:r>
        <w:rPr>
          <w:i/>
          <w:color w:val="666666"/>
          <w:sz w:val="24"/>
        </w:rPr>
        <w:t>Four conditions must hold before committing to build. If any one fails, do more scoping first.</w:t>
      </w:r>
    </w:p>
    <w:p>
      <w:r>
        <w:t>From the field manual (Chapter 13). Bring this to your team before any build decision.</w:t>
      </w:r>
    </w:p>
    <w:p>
      <w:r>
        <w:rPr>
          <w:sz w:val="16"/>
        </w:rPr>
        <w:t>From Agentic AI for Busy Product Managers. agenticaiproductmanagement.com</w:t>
      </w:r>
    </w:p>
    <w:p/>
    <w:p>
      <w:r>
        <w:rPr>
          <w:b/>
          <w:color w:val="1F3864"/>
          <w:sz w:val="24"/>
        </w:rPr>
        <w:t>Volume</w:t>
      </w:r>
    </w:p>
    <w:p>
      <w:r>
        <w:rPr>
          <w:i/>
          <w:color w:val="666666"/>
          <w:sz w:val="20"/>
        </w:rPr>
        <w:t>The decision repeats at meaningful scale (daily or weekly, not quarterly). How many times per day or week does this decision get made today?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Measurability</w:t>
      </w:r>
    </w:p>
    <w:p>
      <w:r>
        <w:rPr>
          <w:i/>
          <w:color w:val="666666"/>
          <w:sz w:val="20"/>
        </w:rPr>
        <w:t>You can score a sample of past decisions as right or wrong without significant disagreement. Can you build a ground-truth dataset from historical decisions?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Bounded tools</w:t>
      </w:r>
    </w:p>
    <w:p>
      <w:r>
        <w:rPr>
          <w:i/>
          <w:color w:val="666666"/>
          <w:sz w:val="20"/>
        </w:rPr>
        <w:t>You can enumerate every system the agent needs to access, and nothing beyond. What is on the tool list, and what is explicitly off it?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Recoverable consequences</w:t>
      </w:r>
    </w:p>
    <w:p>
      <w:r>
        <w:rPr>
          <w:i/>
          <w:color w:val="666666"/>
          <w:sz w:val="20"/>
        </w:rPr>
        <w:t>The worst-case failure, at the expected error rate, is survivable. What does recovery cost, in time and money, per incident?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Break-even check</w:t>
      </w:r>
    </w:p>
    <w:p>
      <w:r>
        <w:rPr>
          <w:i/>
          <w:color w:val="666666"/>
          <w:sz w:val="20"/>
        </w:rPr>
        <w:t>At what monthly task volume does this agent break even against the current best alternative? Is that volume realistic within twelve months?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Cost correction</w:t>
      </w:r>
    </w:p>
    <w:p>
      <w:r>
        <w:rPr>
          <w:i/>
          <w:color w:val="666666"/>
          <w:sz w:val="20"/>
        </w:rPr>
        <w:t>Take the number in the business case. Multiply by 1.5. That is the number to present to finance.</w:t>
      </w:r>
    </w:p>
    <w:p>
      <w:r>
        <w:rPr>
          <w:color w:val="CCCCCC"/>
        </w:rPr>
        <w:t>____________________________________________________________________________________________</w:t>
      </w:r>
    </w:p>
    <w:p/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