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40"/>
        </w:rPr>
        <w:t>The Human Brief</w:t>
      </w:r>
    </w:p>
    <w:p>
      <w:r>
        <w:rPr>
          <w:i/>
          <w:color w:val="666666"/>
          <w:sz w:val="24"/>
        </w:rPr>
        <w:t>The document a room argues with: decide whether to build, where the boundary sits, whether the economics work.</w:t>
      </w:r>
    </w:p>
    <w:p>
      <w:r>
        <w:t>Audience: the executive sponsor, finance, engineering, design, the domain expert. Fill each section in prose a room can debate. This is the PRD's successor.</w:t>
      </w:r>
    </w:p>
    <w:p>
      <w:r>
        <w:rPr>
          <w:sz w:val="16"/>
        </w:rPr>
        <w:t>From Agentic AI for Busy Product Managers. agenticaiproductmanagement.com</w:t>
      </w:r>
    </w:p>
    <w:p/>
    <w:p>
      <w:r>
        <w:rPr>
          <w:b/>
          <w:color w:val="1F3864"/>
          <w:sz w:val="24"/>
        </w:rPr>
        <w:t>1. The problem and the opportunity</w:t>
      </w:r>
    </w:p>
    <w:p>
      <w:r>
        <w:rPr>
          <w:i/>
          <w:color w:val="666666"/>
          <w:sz w:val="20"/>
        </w:rPr>
        <w:t>What is costing money or going wrong today, and what the agent would change. One honest paragraph, including the size.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2. What we are building, and what we are deliberately not</w:t>
      </w:r>
    </w:p>
    <w:p>
      <w:r>
        <w:rPr>
          <w:i/>
          <w:color w:val="666666"/>
          <w:sz w:val="20"/>
        </w:rPr>
        <w:t>The intended behavior in plain terms, and the adjacent thing it must not become (the failure mode of the obvious version).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3. The cases that decide whether it is worth building</w:t>
      </w:r>
    </w:p>
    <w:p>
      <w:r>
        <w:rPr>
          <w:i/>
          <w:color w:val="666666"/>
          <w:sz w:val="20"/>
        </w:rPr>
        <w:t>The hard cases the agent must handle well, not the easy ones that were never the problem.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4. The business case and the go/no-go</w:t>
      </w:r>
    </w:p>
    <w:p>
      <w:r>
        <w:rPr>
          <w:i/>
          <w:color w:val="666666"/>
          <w:sz w:val="20"/>
        </w:rPr>
        <w:t>The suitability tests, the cost model with real numbers, and an explicit decision gate.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5. Where the boundary sits, and why</w:t>
      </w:r>
    </w:p>
    <w:p>
      <w:r>
        <w:rPr>
          <w:i/>
          <w:color w:val="666666"/>
          <w:sz w:val="20"/>
        </w:rPr>
        <w:t>The autonomy limit and the escalation triggers, stated as a deliberate choice with its risk named. The Channel 2 decision the room owns.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6. Accountability and how we will know</w:t>
      </w:r>
    </w:p>
    <w:p>
      <w:r>
        <w:rPr>
          <w:i/>
          <w:color w:val="666666"/>
          <w:sz w:val="20"/>
        </w:rPr>
        <w:t>Who owns a wrong outcome, and the instruments that will signal drift before the loss shows up.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7. What success looks like, and what it does not</w:t>
      </w:r>
    </w:p>
    <w:p>
      <w:r>
        <w:rPr>
          <w:i/>
          <w:color w:val="666666"/>
          <w:sz w:val="20"/>
        </w:rPr>
        <w:t>The real definition of done, written to exclude the seductive wrong metric (usually 'share resolved without a human').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8. The open questions the room still owes</w:t>
      </w:r>
    </w:p>
    <w:p>
      <w:r>
        <w:rPr>
          <w:i/>
          <w:color w:val="666666"/>
          <w:sz w:val="20"/>
        </w:rPr>
        <w:t>Business decisions not yet made, each flagged in the open rather than assumed.</w:t>
      </w:r>
    </w:p>
    <w:p>
      <w:r>
        <w:rPr>
          <w:color w:val="CCCCCC"/>
        </w:rPr>
        <w:t>____________________________________________________________________________________________</w:t>
      </w:r>
    </w:p>
    <w:p/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